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id w:val="8467578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A6FB2" w:rsidRDefault="00EA6FB2" w:rsidP="00EB573A">
          <w:pPr>
            <w:pStyle w:val="a8"/>
            <w:jc w:val="center"/>
          </w:pPr>
          <w:r>
            <w:t>Оглавление</w:t>
          </w:r>
        </w:p>
        <w:p w:rsidR="00EA6FB2" w:rsidRPr="00EB573A" w:rsidRDefault="00EA6FB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651039" w:history="1">
            <w:r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B573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Страховые взносы в 2016 году. Тарифы</w:t>
            </w:r>
            <w:r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_Toc443651039 \h </w:instrText>
            </w:r>
            <w:r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6FB2" w:rsidRPr="00EB573A" w:rsidRDefault="00B409A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3651040" w:history="1"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EA6FB2" w:rsidRPr="00EB573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Основные параметры начисления страховых взносов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_Toc443651040 \h </w:instrTex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6FB2" w:rsidRPr="00EB573A" w:rsidRDefault="00B409A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3651041" w:history="1"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EA6FB2" w:rsidRPr="00EB573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Какие тарифы являются пониженными при УСН в 2016 году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_Toc443651041 \h </w:instrTex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6FB2" w:rsidRPr="00EB573A" w:rsidRDefault="00B409A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3651042" w:history="1"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="00EA6FB2" w:rsidRPr="00EB573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Срок действия пониженных тарифов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_Toc443651042 \h </w:instrTex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6FB2" w:rsidRPr="00EB573A" w:rsidRDefault="00B409A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3651043" w:history="1"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1.4.</w:t>
            </w:r>
            <w:r w:rsidR="00EA6FB2" w:rsidRPr="00EB573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Кто имеет право на пониженный тариф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_Toc443651043 \h </w:instrTex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6FB2" w:rsidRDefault="00B409AF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43651044" w:history="1"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1.5.</w:t>
            </w:r>
            <w:r w:rsidR="00EA6FB2" w:rsidRPr="00EB573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A6FB2" w:rsidRPr="00EB573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КБК по страховым взносам в 2016 г. новые.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_Toc443651044 \h </w:instrTex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A6FB2" w:rsidRPr="00EB57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6FB2" w:rsidRDefault="00EA6FB2">
          <w:r>
            <w:rPr>
              <w:b/>
              <w:bCs/>
            </w:rPr>
            <w:fldChar w:fldCharType="end"/>
          </w:r>
        </w:p>
      </w:sdtContent>
    </w:sdt>
    <w:p w:rsidR="00EB573A" w:rsidRDefault="00EB573A" w:rsidP="003D6A37">
      <w:pPr>
        <w:jc w:val="center"/>
        <w:sectPr w:rsidR="00EB5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E60" w:rsidRPr="003D6A37" w:rsidRDefault="00CF3E60" w:rsidP="003D6A37">
      <w:pPr>
        <w:pStyle w:val="1"/>
        <w:numPr>
          <w:ilvl w:val="0"/>
          <w:numId w:val="6"/>
        </w:numPr>
        <w:jc w:val="center"/>
      </w:pPr>
      <w:bookmarkStart w:id="0" w:name="_Toc443651039"/>
      <w:r w:rsidRPr="003D6A37">
        <w:lastRenderedPageBreak/>
        <w:t>Страховые взносы в 2016 году. Тарифы</w:t>
      </w:r>
      <w:bookmarkEnd w:id="0"/>
    </w:p>
    <w:p w:rsidR="003D6A37" w:rsidRPr="003D6A37" w:rsidRDefault="003D6A37" w:rsidP="003D6A37">
      <w:pPr>
        <w:pStyle w:val="2"/>
        <w:numPr>
          <w:ilvl w:val="1"/>
          <w:numId w:val="6"/>
        </w:numPr>
      </w:pPr>
      <w:bookmarkStart w:id="1" w:name="_Toc443651040"/>
      <w:r>
        <w:t>Основные параметры начисления страховых взносов</w:t>
      </w:r>
      <w:bookmarkEnd w:id="1"/>
    </w:p>
    <w:p w:rsidR="00CF3E60" w:rsidRPr="00280150" w:rsidRDefault="00CF3E60" w:rsidP="002801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80150">
        <w:rPr>
          <w:rFonts w:ascii="Times New Roman" w:hAnsi="Times New Roman" w:cs="Times New Roman"/>
          <w:sz w:val="20"/>
          <w:szCs w:val="20"/>
        </w:rPr>
        <w:t>Тарифы страховых взносов в 2016 году зависят от видов деятельности организации и от режима налогообложения.</w:t>
      </w:r>
    </w:p>
    <w:p w:rsidR="00CF3E60" w:rsidRPr="00280150" w:rsidRDefault="00CF3E60" w:rsidP="002801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0150">
        <w:rPr>
          <w:rFonts w:ascii="Times New Roman" w:hAnsi="Times New Roman" w:cs="Times New Roman"/>
          <w:sz w:val="20"/>
          <w:szCs w:val="20"/>
        </w:rPr>
        <w:t>Если организация не имеет права на применение пониженных тарифов страховых взносов в 2016 году, то в отношении выплат, не превышающих предельную величину, она должна начислять страховые взносы по определенным ставкам.</w:t>
      </w:r>
    </w:p>
    <w:p w:rsidR="00CF3E60" w:rsidRPr="00280150" w:rsidRDefault="00CF3E60" w:rsidP="002801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0150">
        <w:rPr>
          <w:rFonts w:ascii="Times New Roman" w:hAnsi="Times New Roman" w:cs="Times New Roman"/>
          <w:sz w:val="20"/>
          <w:szCs w:val="20"/>
        </w:rPr>
        <w:t>Выплаты, превышающие </w:t>
      </w:r>
      <w:r w:rsidRPr="00280150">
        <w:rPr>
          <w:rFonts w:ascii="Times New Roman" w:hAnsi="Times New Roman" w:cs="Times New Roman"/>
          <w:b/>
          <w:bCs/>
          <w:sz w:val="20"/>
          <w:szCs w:val="20"/>
        </w:rPr>
        <w:t>предельную величину базы для начисления страховых взносов в 2016 году</w:t>
      </w:r>
      <w:r w:rsidRPr="00280150">
        <w:rPr>
          <w:rFonts w:ascii="Times New Roman" w:hAnsi="Times New Roman" w:cs="Times New Roman"/>
          <w:sz w:val="20"/>
          <w:szCs w:val="20"/>
        </w:rPr>
        <w:t xml:space="preserve">, облагаются только взносами на обязательное пенсионное страхование. К ним применяется тариф 10 </w:t>
      </w:r>
      <w:r w:rsidR="00280150" w:rsidRPr="00280150">
        <w:rPr>
          <w:rFonts w:ascii="Times New Roman" w:hAnsi="Times New Roman" w:cs="Times New Roman"/>
          <w:sz w:val="20"/>
          <w:szCs w:val="20"/>
        </w:rPr>
        <w:t>%</w:t>
      </w:r>
      <w:r w:rsidRPr="00280150">
        <w:rPr>
          <w:rFonts w:ascii="Times New Roman" w:hAnsi="Times New Roman" w:cs="Times New Roman"/>
          <w:sz w:val="20"/>
          <w:szCs w:val="20"/>
        </w:rPr>
        <w:t xml:space="preserve"> (п. 4 ст. 8 и п. 1 ст. 58.2 Закона № 212-ФЗ).</w:t>
      </w:r>
    </w:p>
    <w:p w:rsidR="00CF3E60" w:rsidRPr="00280150" w:rsidRDefault="00CF3E60" w:rsidP="002801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0150">
        <w:rPr>
          <w:rFonts w:ascii="Times New Roman" w:hAnsi="Times New Roman" w:cs="Times New Roman"/>
          <w:sz w:val="20"/>
          <w:szCs w:val="20"/>
        </w:rPr>
        <w:t>Для льготных категорий плательщиков страховых взносов обложение сумм выплат, превышающих предельную величину базы, не предусмотрено (ст. 58 и 58.1 Закона № 212-ФЗ).</w:t>
      </w:r>
    </w:p>
    <w:p w:rsidR="00CF3E60" w:rsidRPr="00280150" w:rsidRDefault="00CF3E60" w:rsidP="002801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0150">
        <w:rPr>
          <w:rFonts w:ascii="Times New Roman" w:hAnsi="Times New Roman" w:cs="Times New Roman"/>
          <w:sz w:val="20"/>
          <w:szCs w:val="20"/>
        </w:rPr>
        <w:t xml:space="preserve">Кроме того, уменьшение общего тарифа страховых взносов не касается предпринимателей (плательщиков, не производящих выплаты в пользу физлиц). Размер взносов за себя они определяют из минимального </w:t>
      </w:r>
      <w:proofErr w:type="gramStart"/>
      <w:r w:rsidRPr="00280150">
        <w:rPr>
          <w:rFonts w:ascii="Times New Roman" w:hAnsi="Times New Roman" w:cs="Times New Roman"/>
          <w:sz w:val="20"/>
          <w:szCs w:val="20"/>
        </w:rPr>
        <w:t>размера оплаты труда</w:t>
      </w:r>
      <w:proofErr w:type="gramEnd"/>
      <w:r w:rsidRPr="00280150">
        <w:rPr>
          <w:rFonts w:ascii="Times New Roman" w:hAnsi="Times New Roman" w:cs="Times New Roman"/>
          <w:sz w:val="20"/>
          <w:szCs w:val="20"/>
        </w:rPr>
        <w:t xml:space="preserve"> (ст.14 Закона № 212-ФЗ).</w:t>
      </w:r>
    </w:p>
    <w:p w:rsidR="00280150" w:rsidRPr="003D6A37" w:rsidRDefault="00280150" w:rsidP="003D6A37">
      <w:pPr>
        <w:pStyle w:val="2"/>
        <w:numPr>
          <w:ilvl w:val="1"/>
          <w:numId w:val="6"/>
        </w:numPr>
      </w:pPr>
      <w:bookmarkStart w:id="2" w:name="_Toc443651041"/>
      <w:r w:rsidRPr="003D6A37">
        <w:t>Какие тарифы являются пониженными при УСН в 2016 году</w:t>
      </w:r>
      <w:bookmarkEnd w:id="2"/>
    </w:p>
    <w:p w:rsidR="00280150" w:rsidRPr="003F1336" w:rsidRDefault="00280150" w:rsidP="00280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280150" w:rsidRDefault="00280150" w:rsidP="002801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2016 году организации-плательщики страховых взносов, применяющие УСН, обязаны перечислять страховые взносы только в Пенсионный фонд от сумм выплат и иного вознаграждения своим работникам.</w:t>
      </w:r>
    </w:p>
    <w:p w:rsidR="003D6A37" w:rsidRDefault="003D6A37" w:rsidP="003D6A37">
      <w:pPr>
        <w:spacing w:after="0" w:line="240" w:lineRule="auto"/>
        <w:jc w:val="right"/>
        <w:rPr>
          <w:rFonts w:ascii="Times New Roman" w:hAnsi="Times New Roman" w:cs="Times New Roman"/>
          <w:b/>
          <w:color w:val="333399"/>
          <w:sz w:val="20"/>
          <w:szCs w:val="20"/>
        </w:rPr>
      </w:pPr>
    </w:p>
    <w:p w:rsidR="003D6A37" w:rsidRPr="003D6A37" w:rsidRDefault="003D6A37" w:rsidP="003D6A37">
      <w:pPr>
        <w:spacing w:after="0" w:line="240" w:lineRule="auto"/>
        <w:jc w:val="right"/>
        <w:rPr>
          <w:rFonts w:ascii="Times New Roman" w:hAnsi="Times New Roman" w:cs="Times New Roman"/>
          <w:b/>
          <w:color w:val="333399"/>
          <w:sz w:val="20"/>
          <w:szCs w:val="20"/>
        </w:rPr>
      </w:pPr>
      <w:r w:rsidRPr="003D6A37">
        <w:rPr>
          <w:rFonts w:ascii="Times New Roman" w:hAnsi="Times New Roman" w:cs="Times New Roman"/>
          <w:b/>
          <w:color w:val="333399"/>
          <w:sz w:val="20"/>
          <w:szCs w:val="20"/>
        </w:rPr>
        <w:t>Таблица 1.</w:t>
      </w:r>
      <w:r>
        <w:rPr>
          <w:rFonts w:ascii="Times New Roman" w:hAnsi="Times New Roman" w:cs="Times New Roman"/>
          <w:b/>
          <w:color w:val="333399"/>
          <w:sz w:val="20"/>
          <w:szCs w:val="20"/>
        </w:rPr>
        <w:t xml:space="preserve"> Уровни применяемых тарифов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27"/>
        <w:gridCol w:w="1515"/>
        <w:gridCol w:w="2530"/>
        <w:gridCol w:w="2483"/>
      </w:tblGrid>
      <w:tr w:rsidR="003D3893" w:rsidRPr="003D6A37" w:rsidTr="00136039">
        <w:trPr>
          <w:trHeight w:val="1254"/>
          <w:tblHeader/>
        </w:trPr>
        <w:tc>
          <w:tcPr>
            <w:tcW w:w="3127" w:type="dxa"/>
            <w:tcBorders>
              <w:top w:val="outset" w:sz="6" w:space="0" w:color="333399"/>
              <w:left w:val="outset" w:sz="6" w:space="0" w:color="333399"/>
              <w:bottom w:val="inset" w:sz="6" w:space="0" w:color="333399"/>
              <w:right w:val="outset" w:sz="6" w:space="0" w:color="FFFFFF" w:themeColor="background1"/>
            </w:tcBorders>
            <w:shd w:val="clear" w:color="auto" w:fill="333399"/>
            <w:vAlign w:val="center"/>
            <w:hideMark/>
          </w:tcPr>
          <w:p w:rsidR="003D3893" w:rsidRPr="003D6A37" w:rsidRDefault="003D3893" w:rsidP="0058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1515" w:type="dxa"/>
            <w:tcBorders>
              <w:top w:val="outset" w:sz="6" w:space="0" w:color="333399"/>
              <w:left w:val="outset" w:sz="6" w:space="0" w:color="FFFFFF" w:themeColor="background1"/>
              <w:bottom w:val="inset" w:sz="6" w:space="0" w:color="333399"/>
              <w:right w:val="outset" w:sz="6" w:space="0" w:color="FFFFFF" w:themeColor="background1"/>
            </w:tcBorders>
            <w:shd w:val="clear" w:color="auto" w:fill="333399"/>
            <w:vAlign w:val="center"/>
            <w:hideMark/>
          </w:tcPr>
          <w:p w:rsidR="003D3893" w:rsidRPr="003D6A37" w:rsidRDefault="003D3893" w:rsidP="0058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Основной тариф, </w:t>
            </w:r>
          </w:p>
          <w:p w:rsidR="003D3893" w:rsidRPr="003D6A37" w:rsidRDefault="003D3893" w:rsidP="0058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30" w:type="dxa"/>
            <w:tcBorders>
              <w:top w:val="outset" w:sz="6" w:space="0" w:color="333399"/>
              <w:left w:val="outset" w:sz="6" w:space="0" w:color="FFFFFF" w:themeColor="background1"/>
              <w:bottom w:val="inset" w:sz="6" w:space="0" w:color="333399"/>
              <w:right w:val="outset" w:sz="6" w:space="0" w:color="FFFFFF" w:themeColor="background1"/>
            </w:tcBorders>
            <w:shd w:val="clear" w:color="auto" w:fill="333399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Льготный тариф для упрощенцев, вид деятельности которых указан в подпункте 8 пункта 1 статьи 58 Закона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r w:rsidRPr="003D6A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№ 212-ФЗ</w:t>
            </w:r>
          </w:p>
        </w:tc>
        <w:tc>
          <w:tcPr>
            <w:tcW w:w="2483" w:type="dxa"/>
            <w:tcBorders>
              <w:top w:val="outset" w:sz="6" w:space="0" w:color="333399"/>
              <w:left w:val="outset" w:sz="6" w:space="0" w:color="FFFFFF" w:themeColor="background1"/>
              <w:bottom w:val="inset" w:sz="6" w:space="0" w:color="333399"/>
              <w:right w:val="inset" w:sz="6" w:space="0" w:color="333399"/>
            </w:tcBorders>
            <w:shd w:val="clear" w:color="auto" w:fill="333399"/>
            <w:vAlign w:val="center"/>
          </w:tcPr>
          <w:p w:rsidR="003D3893" w:rsidRPr="003D3893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D389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ru-RU"/>
              </w:rPr>
              <w:t>Взносы в ПФР с выплат, превышающих предельную базу</w:t>
            </w:r>
          </w:p>
        </w:tc>
      </w:tr>
      <w:tr w:rsidR="003D3893" w:rsidRPr="00454DEA" w:rsidTr="003D3893">
        <w:trPr>
          <w:trHeight w:val="57"/>
        </w:trPr>
        <w:tc>
          <w:tcPr>
            <w:tcW w:w="3127" w:type="dxa"/>
            <w:tcBorders>
              <w:top w:val="inset" w:sz="6" w:space="0" w:color="333399"/>
              <w:left w:val="inset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Взносы на обязательное пенсионное страхование в ПФР</w:t>
            </w:r>
          </w:p>
        </w:tc>
        <w:tc>
          <w:tcPr>
            <w:tcW w:w="1515" w:type="dxa"/>
            <w:tcBorders>
              <w:top w:val="inset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0" w:type="dxa"/>
            <w:tcBorders>
              <w:top w:val="inset" w:sz="6" w:space="0" w:color="333399"/>
              <w:left w:val="single" w:sz="6" w:space="0" w:color="333399"/>
              <w:bottom w:val="single" w:sz="6" w:space="0" w:color="333399"/>
              <w:right w:val="outset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3" w:type="dxa"/>
            <w:tcBorders>
              <w:top w:val="inset" w:sz="6" w:space="0" w:color="333399"/>
              <w:left w:val="single" w:sz="6" w:space="0" w:color="333399"/>
              <w:bottom w:val="single" w:sz="6" w:space="0" w:color="333399"/>
              <w:right w:val="outset" w:sz="6" w:space="0" w:color="333399"/>
            </w:tcBorders>
            <w:vAlign w:val="center"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D3893" w:rsidRPr="00454DEA" w:rsidTr="003D3893">
        <w:trPr>
          <w:trHeight w:val="57"/>
        </w:trPr>
        <w:tc>
          <w:tcPr>
            <w:tcW w:w="3127" w:type="dxa"/>
            <w:tcBorders>
              <w:top w:val="single" w:sz="6" w:space="0" w:color="333399"/>
              <w:left w:val="inset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Взносы на обязательное социальное страхование на случай временной нетрудоспособности и в связи с материнством в ФСС</w:t>
            </w:r>
          </w:p>
        </w:tc>
        <w:tc>
          <w:tcPr>
            <w:tcW w:w="1515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530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outset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483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outset" w:sz="6" w:space="0" w:color="333399"/>
            </w:tcBorders>
            <w:vAlign w:val="center"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D3893" w:rsidRPr="00454DEA" w:rsidTr="003D3893">
        <w:trPr>
          <w:trHeight w:val="57"/>
        </w:trPr>
        <w:tc>
          <w:tcPr>
            <w:tcW w:w="3127" w:type="dxa"/>
            <w:tcBorders>
              <w:top w:val="single" w:sz="6" w:space="0" w:color="333399"/>
              <w:left w:val="inset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Взносы на обязательное медицинское страхование в ФФОМС</w:t>
            </w:r>
          </w:p>
        </w:tc>
        <w:tc>
          <w:tcPr>
            <w:tcW w:w="1515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530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outset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483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outset" w:sz="6" w:space="0" w:color="333399"/>
            </w:tcBorders>
            <w:vAlign w:val="center"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D3893" w:rsidRPr="00280150" w:rsidTr="003D3893">
        <w:trPr>
          <w:trHeight w:val="57"/>
        </w:trPr>
        <w:tc>
          <w:tcPr>
            <w:tcW w:w="3127" w:type="dxa"/>
            <w:tcBorders>
              <w:top w:val="single" w:sz="6" w:space="0" w:color="333399"/>
              <w:left w:val="inset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Совокупная ставка</w:t>
            </w:r>
          </w:p>
        </w:tc>
        <w:tc>
          <w:tcPr>
            <w:tcW w:w="1515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30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outset" w:sz="6" w:space="0" w:color="333399"/>
            </w:tcBorders>
            <w:shd w:val="clear" w:color="auto" w:fill="auto"/>
            <w:vAlign w:val="center"/>
            <w:hideMark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3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outset" w:sz="6" w:space="0" w:color="333399"/>
            </w:tcBorders>
            <w:vAlign w:val="center"/>
          </w:tcPr>
          <w:p w:rsidR="003D3893" w:rsidRPr="003D6A37" w:rsidRDefault="003D3893" w:rsidP="003D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</w:tbl>
    <w:p w:rsidR="003D6A37" w:rsidRPr="003D3893" w:rsidRDefault="003D6A37" w:rsidP="003D3893">
      <w:pPr>
        <w:spacing w:after="0" w:line="240" w:lineRule="auto"/>
        <w:jc w:val="right"/>
        <w:rPr>
          <w:rFonts w:ascii="Times New Roman" w:hAnsi="Times New Roman" w:cs="Times New Roman"/>
          <w:color w:val="333399"/>
          <w:sz w:val="20"/>
          <w:szCs w:val="20"/>
        </w:rPr>
      </w:pPr>
      <w:r w:rsidRPr="003D3893">
        <w:rPr>
          <w:rFonts w:ascii="Times New Roman" w:hAnsi="Times New Roman" w:cs="Times New Roman"/>
          <w:color w:val="333399"/>
          <w:sz w:val="20"/>
          <w:szCs w:val="20"/>
        </w:rPr>
        <w:t>Источник: Пенсионный фонд России</w:t>
      </w:r>
    </w:p>
    <w:p w:rsidR="00280150" w:rsidRDefault="00280150" w:rsidP="003D6A37">
      <w:pPr>
        <w:pStyle w:val="2"/>
        <w:numPr>
          <w:ilvl w:val="1"/>
          <w:numId w:val="6"/>
        </w:numPr>
      </w:pPr>
      <w:bookmarkStart w:id="3" w:name="_Toc443651042"/>
      <w:r>
        <w:t>Срок действия пониженных тарифов</w:t>
      </w:r>
      <w:bookmarkEnd w:id="3"/>
    </w:p>
    <w:p w:rsidR="00280150" w:rsidRPr="00280150" w:rsidRDefault="00280150" w:rsidP="0028015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80150" w:rsidRDefault="00280150" w:rsidP="002801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Указанный размер тарифа  установлен до 2018 г. На период с 2019 г. по 2027 г. ставки тарифов пока не установлены</w:t>
      </w:r>
    </w:p>
    <w:p w:rsidR="00280150" w:rsidRPr="00454DEA" w:rsidRDefault="00280150" w:rsidP="002801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DEA">
        <w:rPr>
          <w:rFonts w:ascii="Times New Roman" w:hAnsi="Times New Roman" w:cs="Times New Roman"/>
          <w:sz w:val="20"/>
          <w:szCs w:val="20"/>
        </w:rPr>
        <w:t xml:space="preserve">Пониженные тарифы страховых взносов при УСН </w:t>
      </w:r>
      <w:r>
        <w:rPr>
          <w:rFonts w:ascii="Times New Roman" w:hAnsi="Times New Roman" w:cs="Times New Roman"/>
          <w:sz w:val="20"/>
          <w:szCs w:val="20"/>
        </w:rPr>
        <w:t xml:space="preserve">пока </w:t>
      </w:r>
      <w:r w:rsidRPr="00454DEA">
        <w:rPr>
          <w:rFonts w:ascii="Times New Roman" w:hAnsi="Times New Roman" w:cs="Times New Roman"/>
          <w:sz w:val="20"/>
          <w:szCs w:val="20"/>
        </w:rPr>
        <w:t xml:space="preserve">установлены </w:t>
      </w:r>
      <w:r>
        <w:rPr>
          <w:rFonts w:ascii="Times New Roman" w:hAnsi="Times New Roman" w:cs="Times New Roman"/>
          <w:sz w:val="20"/>
          <w:szCs w:val="20"/>
        </w:rPr>
        <w:t>на переходный период до 2027 г.</w:t>
      </w:r>
    </w:p>
    <w:p w:rsidR="003D6A37" w:rsidRDefault="00280150" w:rsidP="002801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DEA">
        <w:rPr>
          <w:rFonts w:ascii="Times New Roman" w:hAnsi="Times New Roman" w:cs="Times New Roman"/>
          <w:sz w:val="20"/>
          <w:szCs w:val="20"/>
        </w:rPr>
        <w:t>Взносы уплачиваются до достижения зарплаты предельной базы в ПФР в 2016 году. Суммы превышения никакими взносами не облагаются.</w:t>
      </w:r>
    </w:p>
    <w:p w:rsidR="0083146F" w:rsidRDefault="0083146F" w:rsidP="002801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150" w:rsidRDefault="00280150" w:rsidP="003D6A37">
      <w:pPr>
        <w:pStyle w:val="2"/>
        <w:numPr>
          <w:ilvl w:val="1"/>
          <w:numId w:val="6"/>
        </w:numPr>
      </w:pPr>
      <w:bookmarkStart w:id="4" w:name="_Toc443651043"/>
      <w:r>
        <w:lastRenderedPageBreak/>
        <w:t>Кто имеет право</w:t>
      </w:r>
      <w:r w:rsidR="003D6A37">
        <w:t xml:space="preserve"> на пониженный тариф</w:t>
      </w:r>
      <w:bookmarkEnd w:id="4"/>
    </w:p>
    <w:p w:rsidR="00E03F9C" w:rsidRDefault="00E03F9C" w:rsidP="00E03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150" w:rsidRDefault="00280150" w:rsidP="00E03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0150">
        <w:rPr>
          <w:rFonts w:ascii="Times New Roman" w:hAnsi="Times New Roman" w:cs="Times New Roman"/>
          <w:sz w:val="20"/>
          <w:szCs w:val="20"/>
        </w:rPr>
        <w:t>Организации и индивидуальные предприниматели, применяющие УСН, основным видом экономической деятельности которых являются</w:t>
      </w:r>
      <w:r w:rsidR="003D6A37">
        <w:rPr>
          <w:rFonts w:ascii="Times New Roman" w:hAnsi="Times New Roman" w:cs="Times New Roman"/>
          <w:sz w:val="20"/>
          <w:szCs w:val="20"/>
        </w:rPr>
        <w:t xml:space="preserve"> коды ОКВЭД, представленные в Таблице 2</w:t>
      </w:r>
      <w:r w:rsidRPr="00280150">
        <w:rPr>
          <w:rFonts w:ascii="Times New Roman" w:hAnsi="Times New Roman" w:cs="Times New Roman"/>
          <w:sz w:val="20"/>
          <w:szCs w:val="20"/>
        </w:rPr>
        <w:t>.</w:t>
      </w:r>
    </w:p>
    <w:p w:rsidR="00E03F9C" w:rsidRDefault="00E03F9C" w:rsidP="00E03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Непременным условием является доход по льготным видам деятельности в размере не менее 70% от всех доходов (у предприятия могут быть несколько видов доходов).</w:t>
      </w:r>
    </w:p>
    <w:p w:rsidR="0083146F" w:rsidRPr="0083146F" w:rsidRDefault="0083146F" w:rsidP="008314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GoBack"/>
      <w:r w:rsidRPr="0083146F">
        <w:rPr>
          <w:rFonts w:ascii="Times New Roman" w:hAnsi="Times New Roman" w:cs="Times New Roman"/>
          <w:sz w:val="20"/>
          <w:szCs w:val="20"/>
        </w:rPr>
        <w:t xml:space="preserve">Кроме того, страховые взносы по пониженным тарифам платят НЕЗАВИСИМО ОТ ПРИМЕНЯЕМОГО РЕЖИМА НАЛОГООБЛОЖЕНИЯ (то есть и ЕНВД также) при соблюдении вышеуказанных условий о доле доходов и виду деятельности. </w:t>
      </w:r>
    </w:p>
    <w:bookmarkEnd w:id="5"/>
    <w:p w:rsidR="0083146F" w:rsidRDefault="0083146F" w:rsidP="00E03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336" w:rsidRPr="003F1336" w:rsidRDefault="003F1336" w:rsidP="003F1336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3F133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Таблица 2</w:t>
      </w:r>
      <w:r w:rsidR="0083146F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. Виды экономической деятельности, применяющие пониженные тарифы по взносам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24"/>
        <w:gridCol w:w="7090"/>
        <w:gridCol w:w="1041"/>
      </w:tblGrid>
      <w:tr w:rsidR="00EA6FB2" w:rsidRPr="00EA6FB2" w:rsidTr="00EA6FB2">
        <w:trPr>
          <w:tblHeader/>
        </w:trPr>
        <w:tc>
          <w:tcPr>
            <w:tcW w:w="0" w:type="auto"/>
            <w:tcBorders>
              <w:top w:val="outset" w:sz="6" w:space="0" w:color="333399"/>
              <w:left w:val="outset" w:sz="6" w:space="0" w:color="333399"/>
              <w:bottom w:val="inset" w:sz="6" w:space="0" w:color="333399"/>
              <w:right w:val="outset" w:sz="6" w:space="0" w:color="FFFFFF" w:themeColor="background1"/>
            </w:tcBorders>
            <w:shd w:val="clear" w:color="auto" w:fill="333399"/>
            <w:vAlign w:val="center"/>
            <w:hideMark/>
          </w:tcPr>
          <w:p w:rsidR="002573E2" w:rsidRPr="00E03F9C" w:rsidRDefault="00DB3D5F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03F9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Абзац подпункта 8</w:t>
            </w:r>
          </w:p>
        </w:tc>
        <w:tc>
          <w:tcPr>
            <w:tcW w:w="0" w:type="auto"/>
            <w:tcBorders>
              <w:top w:val="outset" w:sz="6" w:space="0" w:color="333399"/>
              <w:left w:val="outset" w:sz="6" w:space="0" w:color="FFFFFF" w:themeColor="background1"/>
              <w:bottom w:val="inset" w:sz="6" w:space="0" w:color="333399"/>
              <w:right w:val="outset" w:sz="6" w:space="0" w:color="FFFFFF" w:themeColor="background1"/>
            </w:tcBorders>
            <w:shd w:val="clear" w:color="auto" w:fill="333399"/>
            <w:vAlign w:val="center"/>
            <w:hideMark/>
          </w:tcPr>
          <w:p w:rsidR="002573E2" w:rsidRPr="00E03F9C" w:rsidRDefault="00DB3D5F" w:rsidP="00DB3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03F9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Льготные вид деятельности</w:t>
            </w:r>
          </w:p>
        </w:tc>
        <w:tc>
          <w:tcPr>
            <w:tcW w:w="0" w:type="auto"/>
            <w:tcBorders>
              <w:top w:val="outset" w:sz="6" w:space="0" w:color="333399"/>
              <w:left w:val="outset" w:sz="6" w:space="0" w:color="FFFFFF" w:themeColor="background1"/>
              <w:bottom w:val="inset" w:sz="6" w:space="0" w:color="333399"/>
              <w:right w:val="inset" w:sz="6" w:space="0" w:color="333399"/>
            </w:tcBorders>
            <w:shd w:val="clear" w:color="auto" w:fill="333399"/>
            <w:vAlign w:val="center"/>
            <w:hideMark/>
          </w:tcPr>
          <w:p w:rsidR="002573E2" w:rsidRPr="00E03F9C" w:rsidRDefault="00DB3D5F" w:rsidP="00DB3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03F9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ОКВЭД</w:t>
            </w:r>
          </w:p>
        </w:tc>
      </w:tr>
      <w:tr w:rsidR="00DB3D5F" w:rsidRPr="00DB3D5F" w:rsidTr="00EA6FB2">
        <w:trPr>
          <w:trHeight w:val="244"/>
        </w:trPr>
        <w:tc>
          <w:tcPr>
            <w:tcW w:w="0" w:type="auto"/>
            <w:tcBorders>
              <w:top w:val="inset" w:sz="6" w:space="0" w:color="33339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6" w:space="0" w:color="33339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inset" w:sz="6" w:space="0" w:color="33339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15.1 — 15.8</w:t>
            </w:r>
          </w:p>
        </w:tc>
      </w:tr>
      <w:tr w:rsidR="00DB3D5F" w:rsidRPr="00DB3D5F" w:rsidTr="003D3893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минеральных вод и других безалкогольных напитков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15.98</w:t>
            </w:r>
          </w:p>
        </w:tc>
      </w:tr>
      <w:tr w:rsidR="00DB3D5F" w:rsidRPr="00DB3D5F" w:rsidTr="003D3893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Текстильное и швейное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17, 18</w:t>
            </w:r>
          </w:p>
        </w:tc>
      </w:tr>
      <w:tr w:rsidR="00DB3D5F" w:rsidRPr="00DB3D5F" w:rsidTr="00EA6FB2">
        <w:trPr>
          <w:trHeight w:val="1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кожи, изделий из кожи и обуви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DB3D5F" w:rsidRPr="00DB3D5F" w:rsidTr="003D3893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Обработка древесины и производство изделий из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B3D5F" w:rsidRPr="00DB3D5F" w:rsidTr="003D3893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Химическое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DB3D5F" w:rsidRPr="00DB3D5F" w:rsidTr="003D3893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прочих неметаллических минеральных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готовых металлических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DB3D5F" w:rsidRPr="00DB3D5F" w:rsidTr="003D3893">
        <w:trPr>
          <w:trHeight w:val="1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машин и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30 — 33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транспортных средств и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34, 35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36.1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спортивных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36.4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игр и игрушек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36.5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Научные исследования и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Здравоохранение и предоставление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Деятельность спортивных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92.61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Прочая деятельность в области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92.62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Обработка вторичного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50.2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Удаление сточных вод, отходов и аналогичная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Вспомогательная и дополнительная транспортная деятельность (с 2012 года — данная группировка расширена)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Предоставление персональных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целлюлозы, древесной массы, бумаги, картона и изделий из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музыкальных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36.3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различной продукции, не включенной в другие группировки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36.6</w:t>
            </w:r>
          </w:p>
        </w:tc>
      </w:tr>
      <w:tr w:rsidR="00DB3D5F" w:rsidRPr="00DB3D5F" w:rsidTr="00DB3D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3D3893" w:rsidRDefault="002573E2" w:rsidP="00EB573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Ремонт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52.7</w:t>
            </w:r>
          </w:p>
        </w:tc>
      </w:tr>
      <w:tr w:rsidR="00DB3D5F" w:rsidRPr="00DB3D5F" w:rsidTr="00DB3D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3D3893" w:rsidRDefault="002573E2" w:rsidP="00EB573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Управление недвижимым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70.32</w:t>
            </w:r>
          </w:p>
        </w:tc>
      </w:tr>
      <w:tr w:rsidR="00DB3D5F" w:rsidRPr="00DB3D5F" w:rsidTr="00EA6FB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3D3893" w:rsidRDefault="002573E2" w:rsidP="00EB573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Деятельность, связанная с производством, прокатом и показом фильмов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92.1</w:t>
            </w:r>
          </w:p>
        </w:tc>
      </w:tr>
      <w:tr w:rsidR="00DB3D5F" w:rsidRPr="00DB3D5F" w:rsidTr="00DB3D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3D3893" w:rsidRDefault="002573E2" w:rsidP="00EB573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Деятельность библиотек, архивов, учреждений клубного типа (кроме деятельности клубов)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</w:tr>
      <w:tr w:rsidR="00DB3D5F" w:rsidRPr="00DB3D5F" w:rsidTr="00EA6FB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3D3893" w:rsidRDefault="002573E2" w:rsidP="00EB573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Деятельность музеев и охрана исторических мест и 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92.52</w:t>
            </w:r>
          </w:p>
        </w:tc>
      </w:tr>
      <w:tr w:rsidR="00DB3D5F" w:rsidRPr="00DB3D5F" w:rsidTr="00DB3D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3D3893" w:rsidRDefault="002573E2" w:rsidP="00EB573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Деятельность ботанических садов, зоопарков и заповедников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92.53</w:t>
            </w:r>
          </w:p>
        </w:tc>
      </w:tr>
      <w:tr w:rsidR="00DB3D5F" w:rsidRPr="00DB3D5F" w:rsidTr="00DB3D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3D3893" w:rsidRDefault="002573E2" w:rsidP="00EB573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Деятельность, связанная с использованием вычислительной техники и информационных технологий, за исключением организаций и индивидуальных предпринимателей, указанных в подпунктах 5 и 6 пункта 1 статьи 58 Закона № 212-ФЗ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DB3D5F" w:rsidRPr="00DB3D5F" w:rsidTr="00DB3D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EA6FB2" w:rsidP="00EB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60 — 64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3D3893" w:rsidRDefault="002573E2" w:rsidP="00EB573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Розничная торговля фармацевтическими и медицинскими товарами, ортопедическими изделиями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52.31, 52.32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3D3893" w:rsidRDefault="002573E2" w:rsidP="00EB573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гнутых стальных профилей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27.33</w:t>
            </w:r>
          </w:p>
        </w:tc>
      </w:tr>
      <w:tr w:rsidR="00DB3D5F" w:rsidRPr="00DB3D5F" w:rsidTr="003D38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73E2" w:rsidRPr="003D3893" w:rsidRDefault="002573E2" w:rsidP="00EB573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3E2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Производство стальной проволоки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D5F" w:rsidRPr="00DB3D5F" w:rsidRDefault="00DB3D5F" w:rsidP="00EA6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D5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54DEA" w:rsidRDefault="00454DEA"/>
    <w:p w:rsidR="00EA6FB2" w:rsidRDefault="00EA6FB2"/>
    <w:p w:rsidR="00EA6FB2" w:rsidRDefault="00EA6FB2"/>
    <w:p w:rsidR="00EA6FB2" w:rsidRDefault="00EA6FB2"/>
    <w:p w:rsidR="00EA6FB2" w:rsidRDefault="00EA6FB2"/>
    <w:p w:rsidR="00EA6FB2" w:rsidRDefault="00EA6FB2"/>
    <w:p w:rsidR="00EA6FB2" w:rsidRDefault="00EA6FB2"/>
    <w:p w:rsidR="00E80E12" w:rsidRPr="00CF3E60" w:rsidRDefault="00E80E12" w:rsidP="003D3893">
      <w:pPr>
        <w:pStyle w:val="2"/>
        <w:numPr>
          <w:ilvl w:val="1"/>
          <w:numId w:val="6"/>
        </w:numPr>
      </w:pPr>
      <w:bookmarkStart w:id="6" w:name="_Toc443651044"/>
      <w:r w:rsidRPr="00CF3E60">
        <w:lastRenderedPageBreak/>
        <w:t xml:space="preserve">КБК по страховым взносам </w:t>
      </w:r>
      <w:r w:rsidR="00EA6FB2">
        <w:t xml:space="preserve">в 2016 г. </w:t>
      </w:r>
      <w:proofErr w:type="gramStart"/>
      <w:r w:rsidR="00EA6FB2">
        <w:t>новые</w:t>
      </w:r>
      <w:proofErr w:type="gramEnd"/>
      <w:r w:rsidR="00EA6FB2">
        <w:t>.</w:t>
      </w:r>
      <w:bookmarkEnd w:id="6"/>
    </w:p>
    <w:p w:rsidR="003D3893" w:rsidRPr="003D3893" w:rsidRDefault="003D3893" w:rsidP="003D389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A6FB2" w:rsidRDefault="00E80E12" w:rsidP="00E80E12">
      <w:pPr>
        <w:jc w:val="both"/>
        <w:rPr>
          <w:rFonts w:ascii="Times New Roman" w:hAnsi="Times New Roman" w:cs="Times New Roman"/>
          <w:sz w:val="20"/>
          <w:szCs w:val="20"/>
        </w:rPr>
      </w:pPr>
      <w:r w:rsidRPr="003D3893">
        <w:rPr>
          <w:rFonts w:ascii="Times New Roman" w:hAnsi="Times New Roman" w:cs="Times New Roman"/>
          <w:sz w:val="20"/>
          <w:szCs w:val="20"/>
        </w:rPr>
        <w:t>Работодатели должны  в 2016 г</w:t>
      </w:r>
      <w:r w:rsidR="00EA6FB2">
        <w:rPr>
          <w:rFonts w:ascii="Times New Roman" w:hAnsi="Times New Roman" w:cs="Times New Roman"/>
          <w:sz w:val="20"/>
          <w:szCs w:val="20"/>
        </w:rPr>
        <w:t>.</w:t>
      </w:r>
      <w:r w:rsidRPr="003D3893">
        <w:rPr>
          <w:rFonts w:ascii="Times New Roman" w:hAnsi="Times New Roman" w:cs="Times New Roman"/>
          <w:sz w:val="20"/>
          <w:szCs w:val="20"/>
        </w:rPr>
        <w:t xml:space="preserve"> платить взносы в ПФР до достижения зарплаты работников предельной базы по одним КБК, а после достижения — по другим. </w:t>
      </w:r>
    </w:p>
    <w:p w:rsidR="00CF3E60" w:rsidRPr="003D3893" w:rsidRDefault="00E80E12" w:rsidP="00E80E12">
      <w:pPr>
        <w:jc w:val="both"/>
        <w:rPr>
          <w:rFonts w:ascii="Times New Roman" w:hAnsi="Times New Roman" w:cs="Times New Roman"/>
          <w:sz w:val="20"/>
          <w:szCs w:val="20"/>
        </w:rPr>
      </w:pPr>
      <w:r w:rsidRPr="003D3893">
        <w:rPr>
          <w:rFonts w:ascii="Times New Roman" w:hAnsi="Times New Roman" w:cs="Times New Roman"/>
          <w:sz w:val="20"/>
          <w:szCs w:val="20"/>
        </w:rPr>
        <w:t xml:space="preserve">Такие же изменения коснулись и КБК по взносам на страхование ИП. </w:t>
      </w:r>
    </w:p>
    <w:p w:rsidR="00E80E12" w:rsidRPr="003D3893" w:rsidRDefault="003D3893" w:rsidP="003D3893">
      <w:pPr>
        <w:spacing w:after="0" w:line="240" w:lineRule="auto"/>
        <w:jc w:val="right"/>
        <w:rPr>
          <w:rFonts w:ascii="Times New Roman" w:hAnsi="Times New Roman" w:cs="Times New Roman"/>
          <w:b/>
          <w:color w:val="333399"/>
          <w:sz w:val="20"/>
          <w:szCs w:val="20"/>
        </w:rPr>
      </w:pPr>
      <w:r w:rsidRPr="003D3893">
        <w:rPr>
          <w:rFonts w:ascii="Times New Roman" w:hAnsi="Times New Roman" w:cs="Times New Roman"/>
          <w:b/>
          <w:color w:val="333399"/>
          <w:sz w:val="20"/>
          <w:szCs w:val="20"/>
        </w:rPr>
        <w:t xml:space="preserve">Таблица 3. </w:t>
      </w:r>
      <w:r w:rsidR="00E80E12" w:rsidRPr="003D3893">
        <w:rPr>
          <w:rFonts w:ascii="Times New Roman" w:hAnsi="Times New Roman" w:cs="Times New Roman"/>
          <w:b/>
          <w:color w:val="333399"/>
          <w:sz w:val="20"/>
          <w:szCs w:val="20"/>
        </w:rPr>
        <w:t>Новые КБК применяются при уплате взносов с 1 января 2016 года.</w:t>
      </w:r>
    </w:p>
    <w:tbl>
      <w:tblPr>
        <w:tblW w:w="9573" w:type="dxa"/>
        <w:tblCellSpacing w:w="20" w:type="dxa"/>
        <w:tblBorders>
          <w:top w:val="single" w:sz="6" w:space="0" w:color="333399"/>
          <w:left w:val="single" w:sz="6" w:space="0" w:color="333399"/>
          <w:bottom w:val="single" w:sz="6" w:space="0" w:color="333399"/>
          <w:right w:val="single" w:sz="6" w:space="0" w:color="333399"/>
          <w:insideH w:val="single" w:sz="6" w:space="0" w:color="333399"/>
          <w:insideV w:val="single" w:sz="6" w:space="0" w:color="3333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5"/>
        <w:gridCol w:w="7458"/>
      </w:tblGrid>
      <w:tr w:rsidR="00EA6FB2" w:rsidRPr="00EA6FB2" w:rsidTr="00EA6FB2">
        <w:trPr>
          <w:tblHeader/>
          <w:tblCellSpacing w:w="20" w:type="dxa"/>
        </w:trPr>
        <w:tc>
          <w:tcPr>
            <w:tcW w:w="2055" w:type="dxa"/>
            <w:shd w:val="clear" w:color="auto" w:fill="333399"/>
            <w:vAlign w:val="center"/>
            <w:hideMark/>
          </w:tcPr>
          <w:p w:rsidR="002573E2" w:rsidRPr="00EA6FB2" w:rsidRDefault="00E80E12" w:rsidP="00EA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КБК по страховым взносам на 2016 год</w:t>
            </w:r>
          </w:p>
        </w:tc>
        <w:tc>
          <w:tcPr>
            <w:tcW w:w="7398" w:type="dxa"/>
            <w:shd w:val="clear" w:color="auto" w:fill="333399"/>
            <w:vAlign w:val="center"/>
            <w:hideMark/>
          </w:tcPr>
          <w:p w:rsidR="002573E2" w:rsidRPr="00EA6FB2" w:rsidRDefault="00E80E12" w:rsidP="00EA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Описание КБК по страховым взносам на 2016 год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9493" w:type="dxa"/>
            <w:gridSpan w:val="2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 по страховым взносам на 2016 за работников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392 1 02 02010 06 1100 160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пенсионное страхование в ПФР за работников в пределах установленной </w:t>
            </w:r>
            <w:r w:rsidRPr="00EA6F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предельной величины базы на 2016 год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392 1 02 02010 06 1200 160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пенсионное страхование в ПФР за работников свыше установленной </w:t>
            </w:r>
            <w:r w:rsidRPr="00EA6F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предельной величины базы на 2016 год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392 1 02 02101 08 1011 160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Страховые взносы в бюджет ФФОМС за работников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393 1 02 02090 07 1000 160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Страховые взносы в ФСС на обязательное социальное страхование на случай временной нетрудоспособности и в связи с материнством за работников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393 1 02 02050 07 1000 160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Страховые взносы в ФСС от несчастных случаев на производстве и профессиональных заболеваний за работников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392 1 02 02131 06 1000 160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Страховые взносы в ПФР по дополнительному тарифу за застрахованных лиц, занятых на соответствующих видах работ, по </w:t>
            </w:r>
            <w:r w:rsidRPr="00EA6F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списку 1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392 1 02 02132 06 1000 160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Страховые взносы в ПФР по дополнительному тарифу за застрахованных лиц, занятых на соответствующих видах работ, по </w:t>
            </w:r>
            <w:r w:rsidRPr="00EA6F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списку 2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9493" w:type="dxa"/>
            <w:gridSpan w:val="2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 по страховым взносам на 2016 год ИП за себя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392 1 02 02140 06 1100 160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 xml:space="preserve">Страховые взносы на пенсионного страхование ИП за себя в фиксированном размере (исходя </w:t>
            </w:r>
            <w:proofErr w:type="gramStart"/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EA6FB2">
              <w:rPr>
                <w:rFonts w:ascii="Times New Roman" w:hAnsi="Times New Roman" w:cs="Times New Roman"/>
                <w:sz w:val="16"/>
                <w:szCs w:val="16"/>
              </w:rPr>
              <w:t xml:space="preserve"> МРОТ)</w:t>
            </w:r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392 1 02 02140 06 1200 160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пенсионного страхование ИП за себя с доходов, превышающих 300</w:t>
            </w:r>
            <w:r w:rsidR="00EA6F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  <w:proofErr w:type="gramEnd"/>
          </w:p>
        </w:tc>
      </w:tr>
      <w:tr w:rsidR="00E80E12" w:rsidRPr="00E80E12" w:rsidTr="00EA6FB2">
        <w:trPr>
          <w:tblCellSpacing w:w="2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392 1 02 02103 08 1011 160</w:t>
            </w:r>
          </w:p>
        </w:tc>
        <w:tc>
          <w:tcPr>
            <w:tcW w:w="7398" w:type="dxa"/>
            <w:shd w:val="clear" w:color="auto" w:fill="auto"/>
            <w:vAlign w:val="center"/>
            <w:hideMark/>
          </w:tcPr>
          <w:p w:rsidR="002573E2" w:rsidRPr="00EA6FB2" w:rsidRDefault="00E80E12" w:rsidP="00CF3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6FB2">
              <w:rPr>
                <w:rFonts w:ascii="Times New Roman" w:hAnsi="Times New Roman" w:cs="Times New Roman"/>
                <w:sz w:val="16"/>
                <w:szCs w:val="16"/>
              </w:rPr>
              <w:t xml:space="preserve">Страховые взносы на медицинское страхование ИП за себя в фиксированном размере (исходя </w:t>
            </w:r>
            <w:proofErr w:type="gramStart"/>
            <w:r w:rsidRPr="00EA6FB2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EA6FB2">
              <w:rPr>
                <w:rFonts w:ascii="Times New Roman" w:hAnsi="Times New Roman" w:cs="Times New Roman"/>
                <w:sz w:val="16"/>
                <w:szCs w:val="16"/>
              </w:rPr>
              <w:t xml:space="preserve"> МРОТ)</w:t>
            </w:r>
          </w:p>
        </w:tc>
      </w:tr>
    </w:tbl>
    <w:p w:rsidR="00E80E12" w:rsidRPr="003D3893" w:rsidRDefault="003D3893">
      <w:pPr>
        <w:rPr>
          <w:color w:val="333399"/>
        </w:rPr>
      </w:pPr>
      <w:r w:rsidRPr="003D3893">
        <w:rPr>
          <w:rFonts w:ascii="Times New Roman" w:hAnsi="Times New Roman" w:cs="Times New Roman"/>
          <w:color w:val="333399"/>
          <w:sz w:val="20"/>
          <w:szCs w:val="20"/>
        </w:rPr>
        <w:t>Источник: Приказ Минфина России от 08.06.2015 № 90н.</w:t>
      </w:r>
    </w:p>
    <w:p w:rsidR="00E80E12" w:rsidRPr="00E80E12" w:rsidRDefault="00E80E12"/>
    <w:sectPr w:rsidR="00E80E12" w:rsidRPr="00E8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3B3"/>
    <w:multiLevelType w:val="hybridMultilevel"/>
    <w:tmpl w:val="F35CDB0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69562D0"/>
    <w:multiLevelType w:val="hybridMultilevel"/>
    <w:tmpl w:val="FCA2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82D2D"/>
    <w:multiLevelType w:val="multilevel"/>
    <w:tmpl w:val="77928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8B7078"/>
    <w:multiLevelType w:val="hybridMultilevel"/>
    <w:tmpl w:val="1488F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1264A"/>
    <w:multiLevelType w:val="multilevel"/>
    <w:tmpl w:val="5F9E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A41227"/>
    <w:multiLevelType w:val="hybridMultilevel"/>
    <w:tmpl w:val="1B8AD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F2ADE"/>
    <w:multiLevelType w:val="hybridMultilevel"/>
    <w:tmpl w:val="8C54D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91949"/>
    <w:multiLevelType w:val="multilevel"/>
    <w:tmpl w:val="91A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EA"/>
    <w:rsid w:val="00136039"/>
    <w:rsid w:val="002573E2"/>
    <w:rsid w:val="00280150"/>
    <w:rsid w:val="00340158"/>
    <w:rsid w:val="003D3893"/>
    <w:rsid w:val="003D6A37"/>
    <w:rsid w:val="003F1336"/>
    <w:rsid w:val="00454DEA"/>
    <w:rsid w:val="00631F4F"/>
    <w:rsid w:val="0083146F"/>
    <w:rsid w:val="00B409AF"/>
    <w:rsid w:val="00CF3E60"/>
    <w:rsid w:val="00DB3D5F"/>
    <w:rsid w:val="00DF76EC"/>
    <w:rsid w:val="00E03F9C"/>
    <w:rsid w:val="00E80E12"/>
    <w:rsid w:val="00EA6FB2"/>
    <w:rsid w:val="00E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33399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3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6A37"/>
    <w:rPr>
      <w:rFonts w:asciiTheme="majorHAnsi" w:eastAsiaTheme="majorEastAsia" w:hAnsiTheme="majorHAnsi" w:cstheme="majorBidi"/>
      <w:b/>
      <w:bCs/>
      <w:color w:val="333399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6A37"/>
    <w:rPr>
      <w:rFonts w:asciiTheme="majorHAnsi" w:eastAsiaTheme="majorEastAsia" w:hAnsiTheme="majorHAnsi" w:cstheme="majorBidi"/>
      <w:b/>
      <w:bCs/>
      <w:color w:val="333399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EA6FB2"/>
    <w:pPr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6F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A6FB2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EA6FB2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EB5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B5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33399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3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6A37"/>
    <w:rPr>
      <w:rFonts w:asciiTheme="majorHAnsi" w:eastAsiaTheme="majorEastAsia" w:hAnsiTheme="majorHAnsi" w:cstheme="majorBidi"/>
      <w:b/>
      <w:bCs/>
      <w:color w:val="333399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6A37"/>
    <w:rPr>
      <w:rFonts w:asciiTheme="majorHAnsi" w:eastAsiaTheme="majorEastAsia" w:hAnsiTheme="majorHAnsi" w:cstheme="majorBidi"/>
      <w:b/>
      <w:bCs/>
      <w:color w:val="333399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EA6FB2"/>
    <w:pPr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6F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A6FB2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EA6FB2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EB5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B5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2874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7590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52015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162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5827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01C9-727E-479B-B655-0A899C5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2016-02-29T07:50:00Z</dcterms:created>
  <dcterms:modified xsi:type="dcterms:W3CDTF">2016-02-29T07:50:00Z</dcterms:modified>
</cp:coreProperties>
</file>